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B92" w:rsidRPr="001C27CB" w:rsidRDefault="00A34B92" w:rsidP="001C27CB">
      <w:pPr>
        <w:spacing w:after="0" w:line="312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444444"/>
          <w:kern w:val="36"/>
          <w:sz w:val="36"/>
          <w:szCs w:val="36"/>
          <w:lang w:eastAsia="ru-RU"/>
        </w:rPr>
      </w:pPr>
      <w:r w:rsidRPr="001C27CB">
        <w:rPr>
          <w:rFonts w:ascii="Times New Roman" w:eastAsia="Times New Roman" w:hAnsi="Times New Roman" w:cs="Times New Roman"/>
          <w:b/>
          <w:i/>
          <w:color w:val="444444"/>
          <w:kern w:val="36"/>
          <w:sz w:val="36"/>
          <w:szCs w:val="36"/>
          <w:lang w:eastAsia="ru-RU"/>
        </w:rPr>
        <w:t>Вред “</w:t>
      </w:r>
      <w:proofErr w:type="spellStart"/>
      <w:r w:rsidRPr="001C27CB">
        <w:rPr>
          <w:rFonts w:ascii="Times New Roman" w:eastAsia="Times New Roman" w:hAnsi="Times New Roman" w:cs="Times New Roman"/>
          <w:b/>
          <w:i/>
          <w:color w:val="444444"/>
          <w:kern w:val="36"/>
          <w:sz w:val="36"/>
          <w:szCs w:val="36"/>
          <w:lang w:eastAsia="ru-RU"/>
        </w:rPr>
        <w:t>снюса</w:t>
      </w:r>
      <w:proofErr w:type="spellEnd"/>
      <w:r w:rsidRPr="001C27CB">
        <w:rPr>
          <w:rFonts w:ascii="Times New Roman" w:eastAsia="Times New Roman" w:hAnsi="Times New Roman" w:cs="Times New Roman"/>
          <w:b/>
          <w:i/>
          <w:color w:val="444444"/>
          <w:kern w:val="36"/>
          <w:sz w:val="36"/>
          <w:szCs w:val="36"/>
          <w:lang w:eastAsia="ru-RU"/>
        </w:rPr>
        <w:t>” для подростков</w:t>
      </w:r>
    </w:p>
    <w:p w:rsidR="00A34B92" w:rsidRPr="001C27CB" w:rsidRDefault="00A34B92" w:rsidP="001C27CB">
      <w:pPr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caps/>
          <w:color w:val="333333"/>
          <w:spacing w:val="8"/>
          <w:sz w:val="24"/>
          <w:szCs w:val="24"/>
          <w:bdr w:val="single" w:sz="6" w:space="0" w:color="EEEEEE" w:frame="1"/>
          <w:shd w:val="clear" w:color="auto" w:fill="FAFAF7"/>
          <w:lang w:eastAsia="ru-RU"/>
        </w:rPr>
      </w:pPr>
    </w:p>
    <w:p w:rsidR="00A34B92" w:rsidRPr="001C27CB" w:rsidRDefault="001C27CB" w:rsidP="001C27C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</w:t>
      </w:r>
      <w:r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2540</wp:posOffset>
            </wp:positionV>
            <wp:extent cx="2543175" cy="2217420"/>
            <wp:effectExtent l="0" t="0" r="0" b="0"/>
            <wp:wrapTight wrapText="bothSides">
              <wp:wrapPolygon edited="0">
                <wp:start x="0" y="0"/>
                <wp:lineTo x="0" y="21340"/>
                <wp:lineTo x="21519" y="21340"/>
                <wp:lineTo x="21519" y="0"/>
                <wp:lineTo x="0" y="0"/>
              </wp:wrapPolygon>
            </wp:wrapTight>
            <wp:docPr id="1" name="Рисунок 1" descr="Сн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нюс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</w:t>
      </w:r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2019 года в регионах России отмечается увеличение употребления  </w:t>
      </w:r>
      <w:proofErr w:type="spellStart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некурительных</w:t>
      </w:r>
      <w:proofErr w:type="spellEnd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(бездымных) табачных изделий: </w:t>
      </w:r>
      <w:proofErr w:type="spellStart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снюса</w:t>
      </w:r>
      <w:proofErr w:type="spellEnd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насвая</w:t>
      </w:r>
      <w:proofErr w:type="spellEnd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а так же другой </w:t>
      </w:r>
      <w:proofErr w:type="spellStart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никотинсодержащей</w:t>
      </w:r>
      <w:proofErr w:type="spellEnd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продукции. Эта проблема особенно касается подростков. Сложившуюся ситуацию называют эпидемией государственного масштаба.</w:t>
      </w:r>
    </w:p>
    <w:p w:rsidR="00A34B92" w:rsidRPr="001C27CB" w:rsidRDefault="001C27CB" w:rsidP="001C27C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</w:t>
      </w:r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Бездымные табачные изделия представляют собой сложную и широко распространенную проблему для общественного здравоохранения. Однако  этому вопросу до сих пор во всем мире уделяется ограниченное внимание.</w:t>
      </w:r>
    </w:p>
    <w:p w:rsidR="00A34B92" w:rsidRPr="001C27CB" w:rsidRDefault="001C27CB" w:rsidP="001C27C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</w:t>
      </w:r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Традиционно  никотин употребляют,  используя механизм табакокурения, в результате которого  после вдыхания табачного дыма или пара электронных средств доставки никотина, он доставляется в артериальную кровь человека и через 7 секунд достигает мозга.</w:t>
      </w:r>
    </w:p>
    <w:p w:rsidR="00A34B92" w:rsidRPr="001C27CB" w:rsidRDefault="001C27CB" w:rsidP="001C27C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</w:t>
      </w:r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23 февраля 2013 года вышел закон № 15-ФЗ «Об охране здоровья граждан от воздействия окружающего табачного дыма и последствий потребления табака». Закон ввёл ограничения мест курения, торговли табачными изделиями, запрет рекламы и прочие меры, направленные на снижение спроса на табачные изделия.</w:t>
      </w:r>
    </w:p>
    <w:p w:rsidR="00A34B92" w:rsidRPr="001C27CB" w:rsidRDefault="001C27CB" w:rsidP="001C27C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</w:t>
      </w:r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Постепенно стали популярными </w:t>
      </w:r>
      <w:proofErr w:type="spellStart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некурительные</w:t>
      </w:r>
      <w:proofErr w:type="spellEnd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табачные изделия. К ним относятся табачные изделия, предназначенные для  сосания, жевания  или  нюханья  и  иных  способов  потребления,  не  связанных  с  курением  –  табак  сосательный (</w:t>
      </w:r>
      <w:proofErr w:type="spellStart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снюс</w:t>
      </w:r>
      <w:proofErr w:type="spellEnd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), табак  жевательный, табак нюхательный, </w:t>
      </w:r>
      <w:proofErr w:type="spellStart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насвай</w:t>
      </w:r>
      <w:proofErr w:type="spellEnd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другие табачные. Все  они  взаимодействуют  со слизистой  оболочкой  ротовой  области.</w:t>
      </w:r>
    </w:p>
    <w:p w:rsidR="00A34B92" w:rsidRPr="001C27CB" w:rsidRDefault="00A34B92" w:rsidP="001C27CB">
      <w:pPr>
        <w:spacing w:after="0" w:line="240" w:lineRule="auto"/>
        <w:ind w:left="-851"/>
        <w:jc w:val="center"/>
        <w:outlineLvl w:val="1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27CB">
        <w:rPr>
          <w:rFonts w:ascii="Times New Roman" w:eastAsia="Times New Roman" w:hAnsi="Times New Roman" w:cs="Times New Roman"/>
          <w:color w:val="333399"/>
          <w:sz w:val="24"/>
          <w:szCs w:val="24"/>
          <w:bdr w:val="none" w:sz="0" w:space="0" w:color="auto" w:frame="1"/>
          <w:lang w:eastAsia="ru-RU"/>
        </w:rPr>
        <w:t xml:space="preserve">Последствия </w:t>
      </w:r>
      <w:proofErr w:type="spellStart"/>
      <w:r w:rsidRPr="001C27CB">
        <w:rPr>
          <w:rFonts w:ascii="Times New Roman" w:eastAsia="Times New Roman" w:hAnsi="Times New Roman" w:cs="Times New Roman"/>
          <w:color w:val="333399"/>
          <w:sz w:val="24"/>
          <w:szCs w:val="24"/>
          <w:bdr w:val="none" w:sz="0" w:space="0" w:color="auto" w:frame="1"/>
          <w:lang w:eastAsia="ru-RU"/>
        </w:rPr>
        <w:t>снюса</w:t>
      </w:r>
      <w:proofErr w:type="spellEnd"/>
      <w:r w:rsidRPr="001C27CB">
        <w:rPr>
          <w:rFonts w:ascii="Times New Roman" w:eastAsia="Times New Roman" w:hAnsi="Times New Roman" w:cs="Times New Roman"/>
          <w:color w:val="333399"/>
          <w:sz w:val="24"/>
          <w:szCs w:val="24"/>
          <w:bdr w:val="none" w:sz="0" w:space="0" w:color="auto" w:frame="1"/>
          <w:lang w:eastAsia="ru-RU"/>
        </w:rPr>
        <w:t xml:space="preserve"> для здоровья подростка: отрицательное влияние на организм и на психику</w:t>
      </w:r>
    </w:p>
    <w:p w:rsidR="00A34B92" w:rsidRPr="001C27CB" w:rsidRDefault="001C27CB" w:rsidP="001C27C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</w:t>
      </w:r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Исследования показывают, что никотин негативно влияет на сердце, репродуктивную систему, легкие, почки и т.д. Многие исследования продемонстрировали его канцерогенный потенциал. Никотин также вызывает повышенный окислительный стресс и гибель нейронов, повреждение ДНК и т.д. Подчеркивается, что никотин стимулирует вегетативную систему, увеличивается синтез гликогена из-за стимуляции </w:t>
      </w:r>
      <w:proofErr w:type="gramStart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α-</w:t>
      </w:r>
      <w:proofErr w:type="gramEnd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адренорецепторов, что приводит к снижению уровня глюкозы в крови. С действием никотина связывают </w:t>
      </w:r>
      <w:proofErr w:type="spellStart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гастроэзофагальный</w:t>
      </w:r>
      <w:proofErr w:type="spellEnd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рефлюкс и язвенную болезнь желудка из-за опосредованного повышения секреции кислоты в желудке и </w:t>
      </w:r>
      <w:proofErr w:type="spellStart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пепсиногена</w:t>
      </w:r>
      <w:proofErr w:type="spellEnd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34B92" w:rsidRPr="001C27CB" w:rsidRDefault="001C27CB" w:rsidP="001C27C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</w:t>
      </w:r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Описывается появление вялости, раздражительности или возбудимости и агрессивного поведения. Даже недолгое употребление </w:t>
      </w:r>
      <w:proofErr w:type="spellStart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снюса</w:t>
      </w:r>
      <w:proofErr w:type="spellEnd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подростком, вызывает снижение концентрация внимания и ухудшение памяти. Учитывая, что внимание и память являются предпосылками интеллекта, падает его учебная продуктивность, задерживается когнитивное развитие.</w:t>
      </w:r>
    </w:p>
    <w:p w:rsidR="00A34B92" w:rsidRPr="001C27CB" w:rsidRDefault="00A34B92" w:rsidP="001C27CB">
      <w:pPr>
        <w:spacing w:after="0" w:line="240" w:lineRule="auto"/>
        <w:ind w:left="-851"/>
        <w:jc w:val="center"/>
        <w:outlineLvl w:val="1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27CB">
        <w:rPr>
          <w:rFonts w:ascii="Times New Roman" w:eastAsia="Times New Roman" w:hAnsi="Times New Roman" w:cs="Times New Roman"/>
          <w:color w:val="333399"/>
          <w:sz w:val="24"/>
          <w:szCs w:val="24"/>
          <w:bdr w:val="none" w:sz="0" w:space="0" w:color="auto" w:frame="1"/>
          <w:lang w:eastAsia="ru-RU"/>
        </w:rPr>
        <w:t>Острая никотиновая интоксикация</w:t>
      </w:r>
    </w:p>
    <w:p w:rsidR="00A34B92" w:rsidRPr="001C27CB" w:rsidRDefault="001C27CB" w:rsidP="001C27C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</w:t>
      </w:r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Передозировки никотином до последнего времени были редким явлением, особенно со смертельным исходом, за исключением случайных отравлений детей, в том числе препаратами </w:t>
      </w:r>
      <w:proofErr w:type="spellStart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никотинзаместительной</w:t>
      </w:r>
      <w:proofErr w:type="spellEnd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терапии</w:t>
      </w:r>
      <w:proofErr w:type="gramStart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последние годы увеличение ассортимента, доступности </w:t>
      </w:r>
      <w:proofErr w:type="spellStart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никотиносодержащих</w:t>
      </w:r>
      <w:proofErr w:type="spellEnd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лекарственных препаратов и других </w:t>
      </w:r>
      <w:proofErr w:type="spellStart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никотинсодержащих</w:t>
      </w:r>
      <w:proofErr w:type="spellEnd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изделий, а также электронных систем доставки никотина способствует повышению риска отравлений никотином. Средняя летальная доза никотина для взрослых от 30 до 60 мг (от 0,5 – 1,0 мг/кг), для детей – до 10 мг. </w:t>
      </w:r>
      <w:proofErr w:type="spellStart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Снюс</w:t>
      </w:r>
      <w:proofErr w:type="spellEnd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чистым никотином содержит от 40 до 60 мг. Употребление </w:t>
      </w:r>
      <w:proofErr w:type="spellStart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снюса</w:t>
      </w:r>
      <w:proofErr w:type="spellEnd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предполагает, что табак остаётся во рту не менее 30 минут, за это время в организм   попадает до 22 мг никотина. Даже если табак находится в полости рта непродолжительное время, порядка 5-10 минут, в кровь все равно поступает большое количество никотина.</w:t>
      </w:r>
    </w:p>
    <w:p w:rsidR="00A34B92" w:rsidRPr="001C27CB" w:rsidRDefault="001C27CB" w:rsidP="001C27C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</w:t>
      </w:r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Кроме того, при употреблении </w:t>
      </w:r>
      <w:proofErr w:type="spellStart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никотинсодержащих</w:t>
      </w:r>
      <w:proofErr w:type="spellEnd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изделий возникает </w:t>
      </w:r>
      <w:proofErr w:type="spellStart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гиперсаливация</w:t>
      </w:r>
      <w:proofErr w:type="spellEnd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(повышенное слюноотделение), которое предполагает сплёвывание. Но подростки часто сглатывают слюну, никотин попадает со слюной в желудок, иногда проглатывают и само </w:t>
      </w:r>
      <w:proofErr w:type="spellStart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никотинсодержащее</w:t>
      </w:r>
      <w:proofErr w:type="spellEnd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изделие. Попадая в желудок, оно вызывает поражение органов пищеварения и интоксикацию.</w:t>
      </w:r>
    </w:p>
    <w:p w:rsidR="00A34B92" w:rsidRPr="001C27CB" w:rsidRDefault="001C27CB" w:rsidP="001C27C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</w:t>
      </w:r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Обычная сигарета содержит от 9 до 30 мг никотина, при курении одной сигареты в организм попадает около 0,5-2 мг.</w:t>
      </w:r>
    </w:p>
    <w:p w:rsidR="00A34B92" w:rsidRPr="001C27CB" w:rsidRDefault="001C27CB" w:rsidP="001C27C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</w:t>
      </w:r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Симптомы отравления никотином похожи на другие виды отравлений. Никотиновая интоксикация развивается быстро. В зависимости от степени тяжести отравления симптомы могут быть разные. Сначала: слабость, головокружение, тошнота, бледность кожных покровов (</w:t>
      </w:r>
      <w:proofErr w:type="spellStart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землянистый</w:t>
      </w:r>
      <w:proofErr w:type="spellEnd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цвет лица)</w:t>
      </w:r>
      <w:proofErr w:type="gramStart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жжение, боли во рту, в области пищевода и желудка. Повышенное слюноотделение. Иногда слюна с примесью крови. Затем присоединяется рвота; повышается температура, обильная потливость; головная боль, боли в животе, кожа ещё более бледнеет и становится холодной, тахикардия; сердечные аритмии. Наблюдаются и поведенческие расстройства, расстройства восприятия, бессонница; подавленность, апатия, вялость, нарушение походки.</w:t>
      </w:r>
    </w:p>
    <w:p w:rsidR="00A34B92" w:rsidRPr="001C27CB" w:rsidRDefault="001C27CB" w:rsidP="001C27C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</w:t>
      </w:r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 тяжелом отравлении развивается кома, </w:t>
      </w:r>
      <w:proofErr w:type="spellStart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полиорганная</w:t>
      </w:r>
      <w:proofErr w:type="spellEnd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недостаточность, поражение почек, критическое нарушение дыхания и работы сердца.</w:t>
      </w:r>
    </w:p>
    <w:p w:rsidR="00A34B92" w:rsidRPr="001C27CB" w:rsidRDefault="001C27CB" w:rsidP="001C27C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</w:t>
      </w:r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Никотин может вызвать остановку сердца и в небольших дозах — всё зависит от возраста и времени воздействия.</w:t>
      </w:r>
    </w:p>
    <w:p w:rsidR="00A34B92" w:rsidRPr="001C27CB" w:rsidRDefault="00A34B92" w:rsidP="001C27CB">
      <w:pPr>
        <w:shd w:val="clear" w:color="auto" w:fill="F7F7F7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1C27CB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eastAsia="ru-RU"/>
        </w:rPr>
        <w:t xml:space="preserve">В случае обнаружения подростка в критическом состоянии, когда есть основание полагать, что оно возникло </w:t>
      </w:r>
      <w:proofErr w:type="gramStart"/>
      <w:r w:rsidRPr="001C27CB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eastAsia="ru-RU"/>
        </w:rPr>
        <w:t>в следствии</w:t>
      </w:r>
      <w:proofErr w:type="gramEnd"/>
      <w:r w:rsidRPr="001C27CB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eastAsia="ru-RU"/>
        </w:rPr>
        <w:t xml:space="preserve"> отравления ПАВ, необходимо выполнить следующие действия:</w:t>
      </w:r>
    </w:p>
    <w:p w:rsidR="00A34B92" w:rsidRPr="001C27CB" w:rsidRDefault="00A34B92" w:rsidP="001C27CB">
      <w:pPr>
        <w:numPr>
          <w:ilvl w:val="0"/>
          <w:numId w:val="1"/>
        </w:numPr>
        <w:shd w:val="clear" w:color="auto" w:fill="F7F7F7"/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1C27CB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eastAsia="ru-RU"/>
        </w:rPr>
        <w:t>повернуть подростка на бок;</w:t>
      </w:r>
    </w:p>
    <w:p w:rsidR="00A34B92" w:rsidRPr="001C27CB" w:rsidRDefault="00A34B92" w:rsidP="001C27CB">
      <w:pPr>
        <w:numPr>
          <w:ilvl w:val="0"/>
          <w:numId w:val="1"/>
        </w:numPr>
        <w:shd w:val="clear" w:color="auto" w:fill="F7F7F7"/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1C27CB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eastAsia="ru-RU"/>
        </w:rPr>
        <w:t>очистить дыхательные пути от слизи и рвотных масс;</w:t>
      </w:r>
    </w:p>
    <w:p w:rsidR="00A34B92" w:rsidRPr="001C27CB" w:rsidRDefault="00A34B92" w:rsidP="001C27CB">
      <w:pPr>
        <w:numPr>
          <w:ilvl w:val="0"/>
          <w:numId w:val="1"/>
        </w:numPr>
        <w:shd w:val="clear" w:color="auto" w:fill="F7F7F7"/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1C27CB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eastAsia="ru-RU"/>
        </w:rPr>
        <w:t>вызвать бригаду скорой помощи;</w:t>
      </w:r>
    </w:p>
    <w:p w:rsidR="00A34B92" w:rsidRPr="001C27CB" w:rsidRDefault="00A34B92" w:rsidP="001C27CB">
      <w:pPr>
        <w:numPr>
          <w:ilvl w:val="0"/>
          <w:numId w:val="1"/>
        </w:numPr>
        <w:shd w:val="clear" w:color="auto" w:fill="F7F7F7"/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1C27CB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eastAsia="ru-RU"/>
        </w:rPr>
        <w:t>поставить в известность о случившемся родителей;</w:t>
      </w:r>
    </w:p>
    <w:p w:rsidR="00A34B92" w:rsidRPr="001C27CB" w:rsidRDefault="00A34B92" w:rsidP="001C27CB">
      <w:pPr>
        <w:numPr>
          <w:ilvl w:val="0"/>
          <w:numId w:val="1"/>
        </w:numPr>
        <w:shd w:val="clear" w:color="auto" w:fill="F7F7F7"/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1C27CB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eastAsia="ru-RU"/>
        </w:rPr>
        <w:t>следить за характером пульса и дыхания до прибытия врачей;</w:t>
      </w:r>
    </w:p>
    <w:p w:rsidR="00A34B92" w:rsidRPr="001C27CB" w:rsidRDefault="00A34B92" w:rsidP="001C27CB">
      <w:pPr>
        <w:numPr>
          <w:ilvl w:val="0"/>
          <w:numId w:val="1"/>
        </w:numPr>
        <w:shd w:val="clear" w:color="auto" w:fill="F7F7F7"/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1C27CB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eastAsia="ru-RU"/>
        </w:rPr>
        <w:t>при исчезновении пульса и дыхания начать сердечно-лёгочную реанимацию.</w:t>
      </w:r>
    </w:p>
    <w:p w:rsidR="00A34B92" w:rsidRPr="001C27CB" w:rsidRDefault="00A34B92" w:rsidP="001C27C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C27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Эти несложные действия важно знать и уметь выполнять, так как они являются </w:t>
      </w:r>
      <w:proofErr w:type="spellStart"/>
      <w:r w:rsidRPr="001C27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жизнеспасающими</w:t>
      </w:r>
      <w:proofErr w:type="spellEnd"/>
      <w:r w:rsidRPr="001C27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</w:t>
      </w:r>
    </w:p>
    <w:p w:rsidR="00A34B92" w:rsidRPr="001C27CB" w:rsidRDefault="00A34B92" w:rsidP="001C27CB">
      <w:pPr>
        <w:spacing w:after="0" w:line="240" w:lineRule="auto"/>
        <w:ind w:left="-851"/>
        <w:jc w:val="both"/>
        <w:outlineLvl w:val="1"/>
        <w:rPr>
          <w:rFonts w:ascii="Times New Roman" w:eastAsia="Times New Roman" w:hAnsi="Times New Roman" w:cs="Times New Roman"/>
          <w:color w:val="333399"/>
          <w:sz w:val="24"/>
          <w:szCs w:val="24"/>
          <w:bdr w:val="none" w:sz="0" w:space="0" w:color="auto" w:frame="1"/>
          <w:lang w:eastAsia="ru-RU"/>
        </w:rPr>
      </w:pPr>
    </w:p>
    <w:p w:rsidR="00A34B92" w:rsidRPr="001C27CB" w:rsidRDefault="00A34B92" w:rsidP="001C27CB">
      <w:pPr>
        <w:spacing w:after="0" w:line="240" w:lineRule="auto"/>
        <w:ind w:left="-851"/>
        <w:jc w:val="center"/>
        <w:outlineLvl w:val="1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27CB">
        <w:rPr>
          <w:rFonts w:ascii="Times New Roman" w:eastAsia="Times New Roman" w:hAnsi="Times New Roman" w:cs="Times New Roman"/>
          <w:color w:val="333399"/>
          <w:sz w:val="24"/>
          <w:szCs w:val="24"/>
          <w:bdr w:val="none" w:sz="0" w:space="0" w:color="auto" w:frame="1"/>
          <w:lang w:eastAsia="ru-RU"/>
        </w:rPr>
        <w:t>Профилактика употребления психоактивных веществ</w:t>
      </w:r>
    </w:p>
    <w:p w:rsidR="00A34B92" w:rsidRPr="001C27CB" w:rsidRDefault="001C27CB" w:rsidP="001C27C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</w:t>
      </w:r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Профилактика употребления психоактивных веще</w:t>
      </w:r>
      <w:proofErr w:type="gramStart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ств тр</w:t>
      </w:r>
      <w:proofErr w:type="gramEnd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адиционно осуществляется на индивидуальном, групповом и популяционном уровне</w:t>
      </w:r>
      <w:r w:rsidR="00A34B92" w:rsidRPr="001C27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</w:p>
    <w:p w:rsidR="00A34B92" w:rsidRPr="001C27CB" w:rsidRDefault="00A34B92" w:rsidP="001C27C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Первичная профилактика направлена на здоровое население и подразумевает меры </w:t>
      </w:r>
      <w:proofErr w:type="gramStart"/>
      <w:r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предупреждения воздействия факторов риска развития наркологических</w:t>
      </w:r>
      <w:proofErr w:type="gramEnd"/>
      <w:r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заболеваний, ведение здорового образа жизни.</w:t>
      </w:r>
    </w:p>
    <w:p w:rsidR="00A34B92" w:rsidRPr="001C27CB" w:rsidRDefault="001C27CB" w:rsidP="001C27C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</w:t>
      </w:r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Доказано, что профилактические беседы, информационные брошюры и стенды зачастую не воспринимается всерьез подростками. Более современным методом первичной профилактики является опосредованное (косвенное) антинаркотическое просвещение молодёжи с привлечением популярных </w:t>
      </w:r>
      <w:proofErr w:type="spellStart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видеоблогеров</w:t>
      </w:r>
      <w:proofErr w:type="spellEnd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приверженных здоровому образу жизни без никотина, ведущих свои каналы на </w:t>
      </w:r>
      <w:proofErr w:type="spellStart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YouTube</w:t>
      </w:r>
      <w:proofErr w:type="spellEnd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Другой платформой для профилактического образования могут служить известные среди молодёжи группы на таких социальных площадках как “</w:t>
      </w:r>
      <w:proofErr w:type="spellStart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Вконтакте</w:t>
      </w:r>
      <w:proofErr w:type="spellEnd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”, “</w:t>
      </w:r>
      <w:proofErr w:type="spellStart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Телеграм</w:t>
      </w:r>
      <w:proofErr w:type="spellEnd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”, “</w:t>
      </w:r>
      <w:proofErr w:type="spellStart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Твиттер</w:t>
      </w:r>
      <w:proofErr w:type="spellEnd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”.</w:t>
      </w:r>
    </w:p>
    <w:p w:rsidR="00A34B92" w:rsidRPr="001C27CB" w:rsidRDefault="001C27CB" w:rsidP="001C27C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</w:t>
      </w:r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Важную роль играет раннее выявление </w:t>
      </w:r>
      <w:proofErr w:type="gramStart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употребления</w:t>
      </w:r>
      <w:proofErr w:type="gramEnd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незамедлительное принятие мер, направленных на прекращение употребления.</w:t>
      </w:r>
    </w:p>
    <w:p w:rsidR="00A34B92" w:rsidRPr="001C27CB" w:rsidRDefault="00A34B92" w:rsidP="001C27CB">
      <w:pPr>
        <w:spacing w:after="0" w:line="240" w:lineRule="auto"/>
        <w:ind w:left="-851"/>
        <w:jc w:val="center"/>
        <w:outlineLvl w:val="1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27CB">
        <w:rPr>
          <w:rFonts w:ascii="Times New Roman" w:eastAsia="Times New Roman" w:hAnsi="Times New Roman" w:cs="Times New Roman"/>
          <w:color w:val="333399"/>
          <w:sz w:val="24"/>
          <w:szCs w:val="24"/>
          <w:bdr w:val="none" w:sz="0" w:space="0" w:color="auto" w:frame="1"/>
          <w:lang w:eastAsia="ru-RU"/>
        </w:rPr>
        <w:t xml:space="preserve">Как определить, что ребёнок употребляет </w:t>
      </w:r>
      <w:proofErr w:type="spellStart"/>
      <w:r w:rsidRPr="001C27CB">
        <w:rPr>
          <w:rFonts w:ascii="Times New Roman" w:eastAsia="Times New Roman" w:hAnsi="Times New Roman" w:cs="Times New Roman"/>
          <w:color w:val="333399"/>
          <w:sz w:val="24"/>
          <w:szCs w:val="24"/>
          <w:bdr w:val="none" w:sz="0" w:space="0" w:color="auto" w:frame="1"/>
          <w:lang w:eastAsia="ru-RU"/>
        </w:rPr>
        <w:t>снюс</w:t>
      </w:r>
      <w:proofErr w:type="spellEnd"/>
      <w:r w:rsidRPr="001C27CB">
        <w:rPr>
          <w:rFonts w:ascii="Times New Roman" w:eastAsia="Times New Roman" w:hAnsi="Times New Roman" w:cs="Times New Roman"/>
          <w:color w:val="333399"/>
          <w:sz w:val="24"/>
          <w:szCs w:val="24"/>
          <w:bdr w:val="none" w:sz="0" w:space="0" w:color="auto" w:frame="1"/>
          <w:lang w:eastAsia="ru-RU"/>
        </w:rPr>
        <w:t>?</w:t>
      </w:r>
    </w:p>
    <w:p w:rsidR="00A34B92" w:rsidRPr="001C27CB" w:rsidRDefault="001C27CB" w:rsidP="001C27C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</w:t>
      </w:r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 сожалению, определить, что ребёнок употребляет </w:t>
      </w:r>
      <w:proofErr w:type="spellStart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снюс</w:t>
      </w:r>
      <w:proofErr w:type="spellEnd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 просто. В отличие от сигарет, </w:t>
      </w:r>
      <w:proofErr w:type="spellStart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снюс</w:t>
      </w:r>
      <w:proofErr w:type="spellEnd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 оставляет запаха табачного дыма. Более того, в бездымный табак добавляют </w:t>
      </w:r>
      <w:proofErr w:type="spellStart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ароматизаторы</w:t>
      </w:r>
      <w:proofErr w:type="spellEnd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поэтому можно подумать, что ребенок держит во рту леденец.</w:t>
      </w:r>
    </w:p>
    <w:p w:rsidR="00A34B92" w:rsidRPr="001C27CB" w:rsidRDefault="001C27CB" w:rsidP="001C27C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</w:t>
      </w:r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первую очередь родители могут заметить изменение в поведении ребёнка. Вследствие употребления </w:t>
      </w:r>
      <w:proofErr w:type="spellStart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некурительных</w:t>
      </w:r>
      <w:proofErr w:type="spellEnd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 </w:t>
      </w:r>
      <w:proofErr w:type="spellStart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никотинсодержащих</w:t>
      </w:r>
      <w:proofErr w:type="spellEnd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изделий может появиться повышенная раздражительность, быстрая утомляемость, нарушение сна и аппетита, повышенное слюноотделение, снижается школьная успеваемость. Эти признаки могут быть вызваны и другими причинами, поэтому важно постараться не утратить контакт с ребёнком и доверительно говорить с ним. Доказательством употребления могут быть пакетики со </w:t>
      </w:r>
      <w:proofErr w:type="spellStart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снюсом</w:t>
      </w:r>
      <w:proofErr w:type="spellEnd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шарики из неизвестного вещества, «странные» конфеты.</w:t>
      </w:r>
    </w:p>
    <w:p w:rsidR="00A34B92" w:rsidRPr="001C27CB" w:rsidRDefault="001C27CB" w:rsidP="001C27C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          </w:t>
      </w:r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Факт употребления можно определить и лабораторным путём, определяя наличие или отсутствие </w:t>
      </w:r>
      <w:proofErr w:type="spellStart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котинина</w:t>
      </w:r>
      <w:proofErr w:type="spellEnd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(метаболита никотина) в биологических средах. По концентрации </w:t>
      </w:r>
      <w:proofErr w:type="spellStart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котинина</w:t>
      </w:r>
      <w:proofErr w:type="spellEnd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можно определить, что употреблял подросток: сигареты или </w:t>
      </w:r>
      <w:proofErr w:type="spellStart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снюс</w:t>
      </w:r>
      <w:proofErr w:type="spellEnd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При употреблении последнего показатели всегда выше.</w:t>
      </w:r>
    </w:p>
    <w:p w:rsidR="00A34B92" w:rsidRPr="001C27CB" w:rsidRDefault="001C27CB" w:rsidP="001C27C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</w:t>
      </w:r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 длительном употреблении </w:t>
      </w:r>
      <w:proofErr w:type="spellStart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снюса</w:t>
      </w:r>
      <w:proofErr w:type="spellEnd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появляются видимые признаки – желтые зубы и зловонный запах изо рта. К тому же ребенок может жаловаться на частую головную боль, тошноту и головокружение.</w:t>
      </w:r>
    </w:p>
    <w:p w:rsidR="00A34B92" w:rsidRPr="001C27CB" w:rsidRDefault="00A34B92" w:rsidP="001C27CB">
      <w:pPr>
        <w:spacing w:after="0" w:line="240" w:lineRule="auto"/>
        <w:ind w:left="-851"/>
        <w:jc w:val="center"/>
        <w:outlineLvl w:val="1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C27CB">
        <w:rPr>
          <w:rFonts w:ascii="Times New Roman" w:eastAsia="Times New Roman" w:hAnsi="Times New Roman" w:cs="Times New Roman"/>
          <w:color w:val="333399"/>
          <w:sz w:val="24"/>
          <w:szCs w:val="24"/>
          <w:bdr w:val="none" w:sz="0" w:space="0" w:color="auto" w:frame="1"/>
          <w:lang w:eastAsia="ru-RU"/>
        </w:rPr>
        <w:t>Что делать родителям?</w:t>
      </w:r>
    </w:p>
    <w:p w:rsidR="00A34B92" w:rsidRDefault="001C27CB" w:rsidP="001C27C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</w:t>
      </w:r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Что делать родителям, если выявлено употребление </w:t>
      </w:r>
      <w:proofErr w:type="spellStart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снюса</w:t>
      </w:r>
      <w:proofErr w:type="spellEnd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В первую очередь важно спокойно поговорить и узнать, что происходит с ребёнком, что  для него значит употребление </w:t>
      </w:r>
      <w:proofErr w:type="spellStart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снюса</w:t>
      </w:r>
      <w:proofErr w:type="spellEnd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в чём ценность такого поведения. Необходимо постараться спокойно и уверенно объяснить, чем это опасно. Также можно обратиться за консультацией в медицинскую организацию, где с ребенком поработают врачи и психологи. Отказ от использования </w:t>
      </w:r>
      <w:proofErr w:type="spellStart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снюса</w:t>
      </w:r>
      <w:proofErr w:type="spellEnd"/>
      <w:r w:rsidR="00A34B92"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процесс более тяжёлый, чем отказ от курения, зачастую невозможный без помощи специалистов</w:t>
      </w:r>
    </w:p>
    <w:p w:rsidR="001C27CB" w:rsidRDefault="001C27CB" w:rsidP="001C27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C27CB" w:rsidRDefault="001C27CB" w:rsidP="001C27CB">
      <w:pPr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C27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drawing>
          <wp:inline distT="0" distB="0" distL="0" distR="0">
            <wp:extent cx="4762500" cy="4124325"/>
            <wp:effectExtent l="0" t="0" r="0" b="0"/>
            <wp:docPr id="2" name="Рисунок 2" descr="Снюс с разными вкус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юс с разными вкусам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7CB" w:rsidRPr="001C27CB" w:rsidRDefault="001C27CB" w:rsidP="001C27CB">
      <w:pPr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473A" w:rsidRDefault="001C27CB" w:rsidP="001C27C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Источник: </w:t>
      </w:r>
      <w:hyperlink r:id="rId8" w:history="1">
        <w:r w:rsidRPr="001072CF">
          <w:rPr>
            <w:rStyle w:val="a3"/>
            <w:rFonts w:ascii="Times New Roman" w:hAnsi="Times New Roman" w:cs="Times New Roman"/>
            <w:sz w:val="24"/>
            <w:szCs w:val="24"/>
          </w:rPr>
          <w:t>https://29apnd.ru/vred-snyusa-dlya-podrostkov.html</w:t>
        </w:r>
      </w:hyperlink>
    </w:p>
    <w:p w:rsidR="001C27CB" w:rsidRPr="001C27CB" w:rsidRDefault="001C27CB" w:rsidP="001C27CB">
      <w:pPr>
        <w:jc w:val="right"/>
        <w:rPr>
          <w:rFonts w:ascii="Times New Roman" w:hAnsi="Times New Roman" w:cs="Times New Roman"/>
          <w:sz w:val="24"/>
          <w:szCs w:val="24"/>
        </w:rPr>
      </w:pPr>
      <w:r w:rsidRPr="001C27CB">
        <w:rPr>
          <w:rFonts w:ascii="Times New Roman" w:hAnsi="Times New Roman" w:cs="Times New Roman"/>
          <w:sz w:val="24"/>
          <w:szCs w:val="24"/>
        </w:rPr>
        <w:t>Врач психиатр-нарколог БУ «Белоярская районная больница» Хайруллин А.И.</w:t>
      </w:r>
    </w:p>
    <w:p w:rsidR="001C27CB" w:rsidRDefault="001C27CB" w:rsidP="001C27CB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C27CB" w:rsidRPr="001C27CB" w:rsidRDefault="001C27CB" w:rsidP="001C27CB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1C27CB" w:rsidRPr="001C27CB" w:rsidSect="001C27CB">
      <w:pgSz w:w="11906" w:h="16838"/>
      <w:pgMar w:top="851" w:right="850" w:bottom="851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154CF"/>
    <w:multiLevelType w:val="multilevel"/>
    <w:tmpl w:val="07849F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4B92"/>
    <w:rsid w:val="000B473A"/>
    <w:rsid w:val="001C27CB"/>
    <w:rsid w:val="00A3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73A"/>
  </w:style>
  <w:style w:type="paragraph" w:styleId="1">
    <w:name w:val="heading 1"/>
    <w:basedOn w:val="a"/>
    <w:link w:val="10"/>
    <w:uiPriority w:val="9"/>
    <w:qFormat/>
    <w:rsid w:val="00A34B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34B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B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4B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A34B9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34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34B92"/>
    <w:rPr>
      <w:i/>
      <w:iCs/>
    </w:rPr>
  </w:style>
  <w:style w:type="character" w:styleId="a6">
    <w:name w:val="Strong"/>
    <w:basedOn w:val="a0"/>
    <w:uiPriority w:val="22"/>
    <w:qFormat/>
    <w:rsid w:val="00A34B9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34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4B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9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540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899945">
              <w:blockQuote w:val="1"/>
              <w:marLeft w:val="0"/>
              <w:marRight w:val="0"/>
              <w:marTop w:val="0"/>
              <w:marBottom w:val="240"/>
              <w:divBdr>
                <w:top w:val="none" w:sz="0" w:space="11" w:color="2760E6"/>
                <w:left w:val="single" w:sz="36" w:space="11" w:color="2760E6"/>
                <w:bottom w:val="none" w:sz="0" w:space="11" w:color="2760E6"/>
                <w:right w:val="none" w:sz="0" w:space="11" w:color="2760E6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9apnd.ru/vred-snyusa-dlya-podrostkov.htm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1288</Words>
  <Characters>7342</Characters>
  <Application>Microsoft Office Word</Application>
  <DocSecurity>0</DocSecurity>
  <Lines>61</Lines>
  <Paragraphs>17</Paragraphs>
  <ScaleCrop>false</ScaleCrop>
  <Company/>
  <LinksUpToDate>false</LinksUpToDate>
  <CharactersWithSpaces>8613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</dc:creator>
  <cp:keywords/>
  <dc:description/>
  <cp:lastModifiedBy>pol-204</cp:lastModifiedBy>
  <cp:revision>4</cp:revision>
  <dcterms:created xsi:type="dcterms:W3CDTF">2021-04-23T05:01:00Z</dcterms:created>
  <dcterms:modified xsi:type="dcterms:W3CDTF">2021-04-23T06:55:00Z</dcterms:modified>
</cp:coreProperties>
</file>