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A714D" w14:textId="77777777" w:rsidR="001A0965" w:rsidRDefault="001A0965" w:rsidP="001A0965">
      <w:pPr>
        <w:spacing w:after="0" w:line="240" w:lineRule="auto"/>
      </w:pPr>
      <w:r>
        <w:rPr>
          <w:rStyle w:val="a3"/>
        </w:rPr>
        <w:t>Постановление</w:t>
      </w:r>
      <w:r>
        <w:t xml:space="preserve"> </w:t>
      </w:r>
      <w:r>
        <w:rPr>
          <w:rStyle w:val="a3"/>
        </w:rPr>
        <w:t>Правительства</w:t>
      </w:r>
      <w:r>
        <w:t xml:space="preserve"> </w:t>
      </w:r>
      <w:r>
        <w:rPr>
          <w:rStyle w:val="a3"/>
        </w:rPr>
        <w:t>Ханты</w:t>
      </w:r>
      <w:r>
        <w:t>-</w:t>
      </w:r>
      <w:r>
        <w:rPr>
          <w:rStyle w:val="a3"/>
        </w:rPr>
        <w:t>Мансийского</w:t>
      </w:r>
      <w:r>
        <w:t xml:space="preserve"> </w:t>
      </w:r>
      <w:r>
        <w:rPr>
          <w:rStyle w:val="a3"/>
        </w:rPr>
        <w:t>АО</w:t>
      </w:r>
      <w:r>
        <w:t xml:space="preserve"> - Югры от 30 декабря 2025 </w:t>
      </w:r>
      <w:r>
        <w:rPr>
          <w:rStyle w:val="a3"/>
        </w:rPr>
        <w:t>г</w:t>
      </w:r>
      <w:r>
        <w:t xml:space="preserve">. N 592-п "О Территориальной </w:t>
      </w:r>
      <w:r>
        <w:rPr>
          <w:rStyle w:val="a3"/>
        </w:rPr>
        <w:t>программе</w:t>
      </w:r>
      <w:r>
        <w:t xml:space="preserve"> </w:t>
      </w:r>
      <w:r>
        <w:rPr>
          <w:rStyle w:val="a3"/>
        </w:rPr>
        <w:t>государственных</w:t>
      </w:r>
      <w:r>
        <w:t xml:space="preserve"> </w:t>
      </w:r>
      <w:r>
        <w:rPr>
          <w:rStyle w:val="a3"/>
        </w:rPr>
        <w:t>гарантий</w:t>
      </w:r>
      <w:r>
        <w:t xml:space="preserve"> </w:t>
      </w:r>
      <w:r>
        <w:rPr>
          <w:rStyle w:val="a3"/>
        </w:rPr>
        <w:t>бесплатного</w:t>
      </w:r>
      <w:r>
        <w:t xml:space="preserve"> </w:t>
      </w:r>
      <w:r>
        <w:rPr>
          <w:rStyle w:val="a3"/>
        </w:rPr>
        <w:t>оказания</w:t>
      </w:r>
      <w:r>
        <w:t xml:space="preserve"> </w:t>
      </w:r>
      <w:r>
        <w:rPr>
          <w:rStyle w:val="a3"/>
        </w:rPr>
        <w:t>гражданам</w:t>
      </w:r>
      <w:r>
        <w:t xml:space="preserve"> </w:t>
      </w:r>
      <w:r w:rsidRPr="005D6C23">
        <w:rPr>
          <w:i/>
          <w:iCs/>
        </w:rPr>
        <w:t>медицинской помощи</w:t>
      </w:r>
      <w:r>
        <w:t xml:space="preserve"> в </w:t>
      </w:r>
      <w:r>
        <w:rPr>
          <w:rStyle w:val="a3"/>
        </w:rPr>
        <w:t>Ханты</w:t>
      </w:r>
      <w:r>
        <w:t>-</w:t>
      </w:r>
      <w:r>
        <w:rPr>
          <w:rStyle w:val="a3"/>
        </w:rPr>
        <w:t>Мансийском</w:t>
      </w:r>
      <w:r>
        <w:t xml:space="preserve"> </w:t>
      </w:r>
      <w:r>
        <w:rPr>
          <w:rStyle w:val="a3"/>
        </w:rPr>
        <w:t>автономном</w:t>
      </w:r>
      <w:r>
        <w:t xml:space="preserve"> </w:t>
      </w:r>
      <w:r>
        <w:rPr>
          <w:rStyle w:val="a3"/>
        </w:rPr>
        <w:t>округе</w:t>
      </w:r>
      <w:r>
        <w:t xml:space="preserve"> - Югре на </w:t>
      </w:r>
      <w:r>
        <w:rPr>
          <w:rStyle w:val="a3"/>
        </w:rPr>
        <w:t>2026</w:t>
      </w:r>
      <w:r>
        <w:t xml:space="preserve"> год и на </w:t>
      </w:r>
      <w:r>
        <w:rPr>
          <w:rStyle w:val="a3"/>
        </w:rPr>
        <w:t>плановый</w:t>
      </w:r>
      <w:r>
        <w:t xml:space="preserve"> </w:t>
      </w:r>
      <w:r>
        <w:rPr>
          <w:rStyle w:val="a3"/>
        </w:rPr>
        <w:t>период</w:t>
      </w:r>
      <w:r>
        <w:t xml:space="preserve"> </w:t>
      </w:r>
      <w:r>
        <w:rPr>
          <w:rStyle w:val="a3"/>
        </w:rPr>
        <w:t>2027</w:t>
      </w:r>
      <w:r>
        <w:t xml:space="preserve"> и </w:t>
      </w:r>
      <w:r>
        <w:rPr>
          <w:rStyle w:val="a3"/>
        </w:rPr>
        <w:t>2028</w:t>
      </w:r>
      <w:r>
        <w:t xml:space="preserve"> годов"</w:t>
      </w:r>
    </w:p>
    <w:p w14:paraId="413F623C" w14:textId="77777777" w:rsidR="00DF5D55" w:rsidRPr="00DF5D55" w:rsidRDefault="00DF5D55" w:rsidP="00DF5D55">
      <w:pPr>
        <w:pStyle w:val="s3"/>
        <w:spacing w:before="0" w:beforeAutospacing="0" w:after="0" w:afterAutospacing="0"/>
        <w:jc w:val="center"/>
        <w:rPr>
          <w:b/>
          <w:sz w:val="28"/>
          <w:szCs w:val="28"/>
        </w:rPr>
      </w:pPr>
      <w:r w:rsidRPr="00DF5D55">
        <w:rPr>
          <w:b/>
          <w:sz w:val="28"/>
          <w:szCs w:val="28"/>
        </w:rPr>
        <w:t>Раздел II. Перечень видов, форм и условий предоставления медицинской помощи, оказание которой осуществляется бесплатно</w:t>
      </w:r>
    </w:p>
    <w:p w14:paraId="67C9810B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Территориальной программы (за исключением медицинской помощи, оказываемой в ходе клинической апробации) бесплатно предоставляются:</w:t>
      </w:r>
    </w:p>
    <w:p w14:paraId="386880A7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медико-санитарная помощь, в том числе первичная доврачебная, первичная врачебная и первичная специализированная медицинская помощь;</w:t>
      </w:r>
    </w:p>
    <w:p w14:paraId="1C1C5199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специализированная, в том числе высокотехнологичная, медицинская помощь;</w:t>
      </w:r>
    </w:p>
    <w:p w14:paraId="057326A3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скорая, в том числе скорая специализированная, медицинская помощь;</w:t>
      </w:r>
    </w:p>
    <w:p w14:paraId="2D9DFCB4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медицинская помощь, в том числе паллиативная первичная медицинская помощь, включая доврачебную и врачебную, и паллиативная специализированная медицинская помощь.</w:t>
      </w:r>
    </w:p>
    <w:p w14:paraId="20F455CA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"медицинская организация" используется в Территориальной программе в значении, определенном в </w:t>
      </w:r>
      <w:hyperlink r:id="rId4" w:anchor="/document/12180688/entry/0" w:history="1">
        <w:r w:rsidRPr="001A09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Федеральном законе</w:t>
        </w:r>
      </w:hyperlink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ноября 2010 года N 326-ФЗ "Об обязательном медицинском страховании в Российской Федерации" (далее - Федеральный закон N 326-ФЗ) и </w:t>
      </w:r>
      <w:hyperlink r:id="rId5" w:anchor="/document/12191967/entry/0" w:history="1">
        <w:r w:rsidRPr="001A09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Федеральном законе</w:t>
        </w:r>
      </w:hyperlink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ноября 2011 года N 323-ФЗ "Об основах охраны здоровья граждан в Российской Федерации" (далее - Федеральный закон N 323-ФЗ).</w:t>
      </w:r>
    </w:p>
    <w:p w14:paraId="7DF20A1C" w14:textId="77777777" w:rsidR="001A0965" w:rsidRPr="001A0965" w:rsidRDefault="001A0965" w:rsidP="001A0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Первичная медико-санитарная помощь</w:t>
      </w:r>
    </w:p>
    <w:p w14:paraId="497AE229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14:paraId="0A4320D4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медико-санитарная помощь оказывается в амбулаторных условиях и условиях дневного стационара в плановой и неотложной формах.</w:t>
      </w:r>
    </w:p>
    <w:p w14:paraId="4C4F2800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Первичную доврачебную медико-санитарную помощь оказывают фельдшеры, акушеры и другие медицинские работники со средним профессиональным медицинским образованием.</w:t>
      </w:r>
    </w:p>
    <w:p w14:paraId="13BE70AE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Первичную врачебную медико-санитарную помощь оказывают врачи-терапевты, врачи-терапевты участковые, врачи-педиатры, врачи-педиатры участковые и врачи общей практики (семейные врачи).</w:t>
      </w:r>
    </w:p>
    <w:p w14:paraId="0BF56D2D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Первичную специализированную медико-санитарную помощь оказывают врачи-специалисты,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14:paraId="616A0008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первичной врачебной медико-санитарной помощи гражданин выбирает одну медицинскую организацию, в том числе по территориально-участковому принципу (далее соответственно - прикрепившееся лицо, прикрепленное население), не чаще чем 1 раз в год (за исключением случаев изменения места жительства или места пребывания гражданина).</w:t>
      </w:r>
    </w:p>
    <w:p w14:paraId="3A9024F3" w14:textId="77777777" w:rsidR="001A0965" w:rsidRPr="001A0965" w:rsidRDefault="001A0965" w:rsidP="001A0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Специализированная, в том числе высокотехнологичная, медицинская помощь</w:t>
      </w:r>
    </w:p>
    <w:p w14:paraId="46E64349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Специализированную медицинскую помощь оказывают бесплатно в стационарных условиях и в условиях дневного стационара врачи-специалисты, она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14:paraId="0AB02C87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14:paraId="23A8E4D4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Высокотехнологичную медицинскую помощь, являющуюся частью специализированной медицинской помощи, оказывают медицинские организации в соответствии с предусмотренным Программой перечнем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помощи.</w:t>
      </w:r>
    </w:p>
    <w:p w14:paraId="215F4BD2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направления на осуществление плановой госпитализации с целью проведения хирургического лечения при оказании специализированной, в том числе высокотехнологичной, медицинской помощи госпитализация пациента в медицинскую организацию осуществляется не </w:t>
      </w: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ранее чем за сутки до начала хирургического лечения, за исключением ситуаций, обусловленных медицинскими показаниями.</w:t>
      </w:r>
    </w:p>
    <w:p w14:paraId="5FEC709C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выписке пациента, нуждающегося в последующем диспансерном наблюдении, из медицинской организации, оказавшей ему специализированную, в том числе высокотехнологичную, медицинскую помощь, информация о нем в виде выписки из медицинской карты стационарного больного, форма которой утверждена приказом Минздрава России, в течение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том числе посредством единой государственной информационной системы в сфере здравоохранения (государственной информационной системы в сфере здравоохранения автономного округа), для организации ему диспансерного наблюдения и медицинской реабилитации при необходимости.</w:t>
      </w:r>
    </w:p>
    <w:p w14:paraId="0CA8E8CA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организация, к которой пациент прикреплен для получения первичной медико-санитарной помощи, после получения указанной информации в течение 5 рабочих дней организует ему соответствующее диспансерное наблюдение в порядке, установленном Минздравом России.</w:t>
      </w:r>
    </w:p>
    <w:p w14:paraId="46F7583C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оказания специализированной медицинской помощи в рамках территориальной программы обязательного медицинского страхования застрахованным по обязательному медицинскому страхованию лицам (далее - застрахованные лица) комиссия по разработке территориальной программы обязательного медицинского страхования автономного округа устанавливает планируемые объемы специализированной, в том числе высокотехнологичной, медицинской помощи в разрезе профилей медицинской помощи, а также допустимые (возможные) отклонения в процентах (абсолютных величинах) от установленных значений их исполнения (но не более 10 процентов, за исключением чрезвычайных ситуаций и рисков возникновения чрезвычайных ситуаций), на которые комиссия по разработке территориальной программы обязательного медицинского страхования, созданная </w:t>
      </w:r>
      <w:hyperlink r:id="rId6" w:anchor="/document/18931666/entry/0" w:history="1">
        <w:r w:rsidRPr="001A09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автономного округа от 29 декабря 2011 года N 513-п, может принять решение об увеличении объемов.</w:t>
      </w:r>
    </w:p>
    <w:p w14:paraId="1A00E13F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Депздрав Югры при подготовке в комиссию по разработке территориальной программы обязательного медицинского страхования предложений по объемам медицинской помощи, оказываемой медицинскими организациями, участвующими в реализации территориальной программы обязательного медицинского страхования, учитывает наличие коек краткосрочного пребывания в стационарных отделениях скорой медицинской помощи, в том числе создаваемых в рамках федерального проекта "Совершенствование экстренной медицинской помощи", и маршрутизацию пациентов.</w:t>
      </w:r>
    </w:p>
    <w:p w14:paraId="2ECDF37F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Депздрав Югры осуществляет ведомственный контроль деятельности подведомственных медицинских организаций в части обоснованности и полноты случаев оказания специализированной медицинской помощи.</w:t>
      </w:r>
    </w:p>
    <w:p w14:paraId="2E031F29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Расходование средств обязательного медицинского страхования на содержание неиспользуемого коечного фонда не допускается (за исключением простоя коек, связанного с проведением санитарно-эпидемиологических мероприятий, а также расходов, связанных с оплатой труда медицинских работников, приобретением лекарственных средств (за исключением утилизированных лекарственных препаратов с истекшим сроком годности), расходных материалов, продуктов питания (за исключением списанных продуктов питания (испорченных, с истекшим сроком хранения и т.д.)) и иных прямых расходов, непосредственно связанных с оказанием медицинской помощи пациентам в стационаре).</w:t>
      </w:r>
    </w:p>
    <w:p w14:paraId="48CF416F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содержания неиспользуемого коечного фонда осуществляется за счет средств бюджета автономного округа.</w:t>
      </w:r>
    </w:p>
    <w:p w14:paraId="520E1B7C" w14:textId="77777777" w:rsidR="001A0965" w:rsidRPr="001A0965" w:rsidRDefault="001A0965" w:rsidP="001A0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Скорая, в том числе скорая специализированная, медицинская помощь</w:t>
      </w:r>
    </w:p>
    <w:p w14:paraId="02414DED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14:paraId="1E572377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Скорую, в том числе скорую специализированную, медицинскую помощь оказывают медицинские организации государственной системы здравоохранения бесплатно.</w:t>
      </w:r>
    </w:p>
    <w:p w14:paraId="0FF83FB6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</w:t>
      </w: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</w:t>
      </w:r>
    </w:p>
    <w:p w14:paraId="41B0EB6E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 эвакуацию, в том числе между субъектами Российской Федерации, осуществляют выездные бригады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14:paraId="3B44AB49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организации, оказывающие скорую медицинскую помощь, ведут учет средств, предоставляемых на ее оплату за счет бюджетных ассигнований автономного округа и средств обязательного медицинского страхования, а также учет расходов, включая расходы на оплату труда работников, оказывающих скорую медицинскую помощь. Направление средств, выделенных медицинской организацией на оплату скорой медицинской помощи, на оплату расходов в целях оказания иных видов медицинской помощи не допускается.</w:t>
      </w:r>
    </w:p>
    <w:p w14:paraId="546BDE91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Депздрав Югры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смену, времени и порядка их работы в целях принятия управленческих решений.</w:t>
      </w:r>
    </w:p>
    <w:p w14:paraId="494652B7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обеспечение скорой медицинской помощи осуществляется с учетом положений </w:t>
      </w:r>
      <w:hyperlink r:id="rId7" w:anchor="/document/12180688/entry/83" w:history="1">
        <w:r w:rsidRPr="001A09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3 статьи 8</w:t>
        </w:r>
      </w:hyperlink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N 326-ФЗ.</w:t>
      </w:r>
    </w:p>
    <w:p w14:paraId="29E021DB" w14:textId="77777777" w:rsidR="001A0965" w:rsidRPr="001A0965" w:rsidRDefault="001A0965" w:rsidP="001A0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Медицинская реабилитация</w:t>
      </w:r>
    </w:p>
    <w:p w14:paraId="167F8D34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реабилитация осуществляется в медицинских организациях и включает в себя комплексное применение природных лечебных ресурсов, лекарственной, немедикаментозной терапии и других методов.</w:t>
      </w:r>
    </w:p>
    <w:p w14:paraId="3658B1AC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показаний для получения медицинской реабилитации в условиях дневного стационара или амбулаторно, но при наличии факторов, 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 пункте,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дому.</w:t>
      </w:r>
    </w:p>
    <w:p w14:paraId="03A4ECA7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оказании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14:paraId="69177BFC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порядок оплаты медицинской реабилитации на дому, предоставляемой в рамках территориальной программы обязательного медицинского страхования, устанавливает Минздрав России.</w:t>
      </w:r>
    </w:p>
    <w:p w14:paraId="44FC7107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и третий этапы медицинской реабилитации могут быть осуществлены на базе санаторно-курортных организаций в рамках реализации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цели.</w:t>
      </w:r>
    </w:p>
    <w:p w14:paraId="2388E466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оформляет пациенту рекомендации по дальнейшему прохождению медицинской реабилитации, содержащие перечень рекомендуемых мероприятий по медицинской реабилитации.</w:t>
      </w:r>
    </w:p>
    <w:p w14:paraId="55AEE223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проживания пациента в отдаленном или труднодоступном населенном пункте информацию о пациенте, нуждающемся в продолжении медицинской реабилитации, направляет медицинская организация,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медико-санитарной помощи, для организации ему медицинской реабилитации.</w:t>
      </w:r>
    </w:p>
    <w:p w14:paraId="312644B0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реабилитация в амбулаторных условиях и условиях дневного стационара может проводиться на базе действующих отделений медицинской реабилитации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мероприятиями по медицинской реабилитации.</w:t>
      </w:r>
    </w:p>
    <w:p w14:paraId="2425E3F7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медицинскую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медицинские организации, не участвующие в территориальной программе обязательного медицинского страхования) в том числе с использованием дистанционных (телемедицинских) технологий (видеоплатформ, отнесенных к медицинским изделиям) и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14:paraId="5CA72DE8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 России определяет перечень федеральных медицинских организаций, осуществляющих организационно-методическую помощь и поддержку медицинских организаций автономного округа, проводящих медицинскую реабилитацию.</w:t>
      </w:r>
    </w:p>
    <w:p w14:paraId="1498F972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оказания, а также учет пациентов, получивших медицинскую реабилитацию с учетом ее этапности, в том числе случаев оказания медицинской реабилитации ветеранам боевых действий.</w:t>
      </w:r>
    </w:p>
    <w:p w14:paraId="4BA64DED" w14:textId="77777777" w:rsidR="001A0965" w:rsidRPr="001A0965" w:rsidRDefault="001A0965" w:rsidP="001A0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Паллиативная медицинская помощь</w:t>
      </w:r>
    </w:p>
    <w:p w14:paraId="460849D3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медицинская помощь оказывается бесплатно в амбулаторных условиях, в том числе на дому, в условиях дневного стационара и стационарных условиях медицинскими работниками, прошедшими обучение по оказанию такой помощи.</w:t>
      </w:r>
    </w:p>
    <w:p w14:paraId="4704FD7E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 и организациями, указанными в </w:t>
      </w:r>
      <w:hyperlink r:id="rId8" w:anchor="/document/12191967/entry/620" w:history="1">
        <w:r w:rsidRPr="001A09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2 статьи 6</w:t>
        </w:r>
      </w:hyperlink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N 323-ФЗ, в том числе в целях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14:paraId="257D9C72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фельдшерско-акушерских пунктов (фельдшерских пунктов, фельдшерских здравпунктов),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помощь.</w:t>
      </w:r>
    </w:p>
    <w:p w14:paraId="5EE79ACD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организации, оказывающие специализированную медицинскую помощь, в том числе паллиативную, в случае выявления пациента, нуждающегося в паллиативной первичной медицинской помощи в амбулаторных условиях, в том числе на дому, за 3 дня до его выписки из медицинской организации, оказывающей специализированную медицинскую помощь, в том числе паллиативную, в стационарных условиях и условиях дневного стационара, информируют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помощь.</w:t>
      </w:r>
    </w:p>
    <w:p w14:paraId="762A9F0F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бюджетных ассигнований автономного округа такие медицинские организации и их подразделения обеспечиваются медицинскими изделиями, предназначенными для поддержания функций органов и систем организма человека, предоставляемыми пациенту при оказании паллиативной медицинской помощи для использования на дому по </w:t>
      </w:r>
      <w:hyperlink r:id="rId9" w:anchor="/document/412480010/entry/1000" w:history="1">
        <w:r w:rsidRPr="001A09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перечню</w:t>
        </w:r>
      </w:hyperlink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утвержденному </w:t>
      </w:r>
      <w:hyperlink r:id="rId10" w:anchor="/document/412480010/entry/0" w:history="1">
        <w:r w:rsidRPr="001A09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9 июля 2025 года N 398н,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14:paraId="5C24F490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пациентов, в том числе детей, получающих паллиативную медицинскую помощь, наркотическими лекарственными препаратами и психотропными лекарственными препаратами Депздрав Югры в соответствии с законодательством Российской Федерации в случае </w:t>
      </w: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организовывает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числе применяемых у детей.</w:t>
      </w:r>
    </w:p>
    <w:p w14:paraId="10C72ABB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мероприятий по развитию паллиативной медицинской помощи, включая целевые показатели их результативности, утверждены и осуществляются в рамках </w:t>
      </w:r>
      <w:hyperlink r:id="rId11" w:anchor="/document/407964585/entry/1000" w:history="1">
        <w:r w:rsidRPr="001A09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государственной программы</w:t>
        </w:r>
      </w:hyperlink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автономного округа "Современное здравоохранение", утвержденной </w:t>
      </w:r>
      <w:hyperlink r:id="rId12" w:anchor="/document/407964585/entry/0" w:history="1">
        <w:r w:rsidRPr="001A09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автономного округа от 10 ноября 2023 года N 558-п.</w:t>
      </w:r>
    </w:p>
    <w:p w14:paraId="19FC5CBF" w14:textId="77777777" w:rsidR="001A0965" w:rsidRPr="001A0965" w:rsidRDefault="001A0965" w:rsidP="001A0965">
      <w:pPr>
        <w:pStyle w:val="s3"/>
        <w:spacing w:before="0" w:beforeAutospacing="0" w:after="0" w:afterAutospacing="0"/>
        <w:jc w:val="center"/>
        <w:rPr>
          <w:b/>
          <w:bCs/>
        </w:rPr>
      </w:pPr>
      <w:r w:rsidRPr="001A0965">
        <w:rPr>
          <w:b/>
          <w:bCs/>
        </w:rPr>
        <w:t>Медицинская помощь гражданам, находящимся в стационарных организациях социального обслуживания</w:t>
      </w:r>
    </w:p>
    <w:p w14:paraId="017EC6BC" w14:textId="77777777" w:rsidR="001A0965" w:rsidRDefault="001A0965" w:rsidP="001A0965">
      <w:pPr>
        <w:pStyle w:val="s1"/>
        <w:spacing w:before="0" w:beforeAutospacing="0" w:after="0" w:afterAutospacing="0"/>
      </w:pPr>
      <w:r>
        <w:t>В целях оказания гражданам, находящимся в стационарных организациях социального обслуживания, медицинской помощи Депздрав Югры организует взаимодействие подведомственных медицинских организаций с расположенными на территории обслуживания стационарными организациями социального обслуживания в рамках Соглашения о сотрудничестве в целях реализации мероприятий, направленных на улучшение качества жизни граждан, признанных нуждающимися в социальном обслуживании от 1 октября 2020 года N С-462/20/1/07-С-7.</w:t>
      </w:r>
    </w:p>
    <w:p w14:paraId="779AC860" w14:textId="77777777" w:rsidR="001A0965" w:rsidRDefault="001A0965" w:rsidP="001A0965">
      <w:pPr>
        <w:pStyle w:val="s1"/>
        <w:spacing w:before="0" w:beforeAutospacing="0" w:after="0" w:afterAutospacing="0"/>
      </w:pPr>
      <w:r>
        <w:t>В отношении лиц, находящихся в стационарных организациях социального обслуживания, в приоритетном порядке организуется диспансеризация, а при наличии хронических заболеваний - диспансерное наблюдение в соответствии с порядками, установленными Минздравом России.</w:t>
      </w:r>
    </w:p>
    <w:p w14:paraId="0805FFEB" w14:textId="77777777" w:rsidR="001A0965" w:rsidRDefault="001A0965" w:rsidP="001A0965">
      <w:pPr>
        <w:pStyle w:val="s1"/>
        <w:spacing w:before="0" w:beforeAutospacing="0" w:after="0" w:afterAutospacing="0"/>
      </w:pPr>
      <w:r>
        <w:t>Контроль полноты и результатов проведения диспансеризации и диспансерного наблюдения осуществляет Депздрав Югры, а также страховые медицинские организации, в которых застрахованы по обязательному медицинскому страхованию лица (далее - застрахованные лица), находящиеся в стационарных организациях социального обслуживания, и территориальный фонд обязательного медицинского страхования автономного округа.</w:t>
      </w:r>
    </w:p>
    <w:p w14:paraId="69378EBE" w14:textId="77777777" w:rsidR="001A0965" w:rsidRDefault="001A0965" w:rsidP="001A0965">
      <w:pPr>
        <w:pStyle w:val="s1"/>
        <w:spacing w:before="0" w:beforeAutospacing="0" w:after="0" w:afterAutospacing="0"/>
      </w:pPr>
      <w:r>
        <w:t>При выявлении в условиях диспансеризации и диспансерного наблюдения показаний к получению специализированной, в том числе высокотехнологичной, медицинской помощи лицо, находящееся в стационарной организации социального обслуживания, переводят в специализированную медицинскую организацию в сроки, установленные Территориальной программой.</w:t>
      </w:r>
    </w:p>
    <w:p w14:paraId="136C0DF4" w14:textId="77777777" w:rsidR="001A0965" w:rsidRPr="001A0965" w:rsidRDefault="001A0965" w:rsidP="001A0965">
      <w:pPr>
        <w:pStyle w:val="s3"/>
        <w:spacing w:before="0" w:beforeAutospacing="0" w:after="0" w:afterAutospacing="0"/>
        <w:jc w:val="center"/>
        <w:rPr>
          <w:b/>
          <w:bCs/>
        </w:rPr>
      </w:pPr>
      <w:r w:rsidRPr="001A0965">
        <w:rPr>
          <w:b/>
          <w:bCs/>
        </w:rPr>
        <w:t>Медицинская помощь лицам с психическими расстройствами и расстройствами поведения</w:t>
      </w:r>
    </w:p>
    <w:p w14:paraId="336017F1" w14:textId="77777777" w:rsidR="001A0965" w:rsidRDefault="001A0965" w:rsidP="001A0965">
      <w:pPr>
        <w:pStyle w:val="s1"/>
        <w:spacing w:before="0" w:beforeAutospacing="0" w:after="0" w:afterAutospacing="0"/>
      </w:pPr>
      <w: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за счет бюджетных ассигнований автономного округа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обслуживания в порядке, установленном Минздравом России.</w:t>
      </w:r>
    </w:p>
    <w:p w14:paraId="08834B46" w14:textId="77777777" w:rsidR="001A0965" w:rsidRDefault="001A0965" w:rsidP="001A0965">
      <w:pPr>
        <w:pStyle w:val="s1"/>
        <w:spacing w:before="0" w:beforeAutospacing="0" w:after="0" w:afterAutospacing="0"/>
      </w:pPr>
      <w:r>
        <w:t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фельдшерско-акушерских пунктов (фельдшерских пунктов, фельдшерских здравпунктов),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 том числе силами специализированных выездных психиатрических бригад, в порядке, установленном Минздравом России.</w:t>
      </w:r>
    </w:p>
    <w:p w14:paraId="2FEB844A" w14:textId="77777777" w:rsidR="001A0965" w:rsidRDefault="001A0965" w:rsidP="001A0965">
      <w:pPr>
        <w:pStyle w:val="s1"/>
        <w:spacing w:before="0" w:beforeAutospacing="0" w:after="0" w:afterAutospacing="0"/>
      </w:pPr>
      <w:r>
        <w:t>Учет таких выездов и количества лиц, которым в ходе их оказана психиатрическая медицинская помощь, а также оценку охвата нуждающихся лиц такой выездной работой осуществляет Депздрав Югры.</w:t>
      </w:r>
    </w:p>
    <w:p w14:paraId="793EC5C6" w14:textId="77777777" w:rsidR="001A0965" w:rsidRDefault="001A0965" w:rsidP="001A0965">
      <w:pPr>
        <w:pStyle w:val="s1"/>
        <w:spacing w:before="0" w:beforeAutospacing="0" w:after="0" w:afterAutospacing="0"/>
      </w:pPr>
      <w:r>
        <w:t>При оказании медицинскими организациями, предоставляющими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поселках и поселках городского типа, предоставляется лекарственное обеспечение, в том числе доставка лекарственных препаратов по месту жительства.</w:t>
      </w:r>
    </w:p>
    <w:p w14:paraId="4AF2AF3C" w14:textId="77777777" w:rsidR="00DF5D55" w:rsidRDefault="00DF5D55" w:rsidP="001A0965">
      <w:pPr>
        <w:pStyle w:val="s3"/>
        <w:spacing w:before="0" w:beforeAutospacing="0" w:after="0" w:afterAutospacing="0"/>
        <w:rPr>
          <w:b/>
          <w:sz w:val="28"/>
          <w:szCs w:val="28"/>
        </w:rPr>
      </w:pPr>
    </w:p>
    <w:p w14:paraId="316CFF4A" w14:textId="77777777" w:rsidR="001A0965" w:rsidRDefault="001A0965" w:rsidP="001A0965">
      <w:pPr>
        <w:pStyle w:val="s3"/>
        <w:spacing w:before="0" w:beforeAutospacing="0" w:after="0" w:afterAutospacing="0"/>
        <w:rPr>
          <w:b/>
          <w:sz w:val="28"/>
          <w:szCs w:val="28"/>
        </w:rPr>
      </w:pPr>
    </w:p>
    <w:p w14:paraId="5B396A69" w14:textId="77777777" w:rsidR="00DF5D55" w:rsidRPr="00DF5D55" w:rsidRDefault="00DF5D55" w:rsidP="001A0965">
      <w:pPr>
        <w:pStyle w:val="s3"/>
        <w:spacing w:before="0" w:beforeAutospacing="0" w:after="0" w:afterAutospacing="0"/>
        <w:rPr>
          <w:b/>
          <w:sz w:val="28"/>
          <w:szCs w:val="28"/>
        </w:rPr>
      </w:pPr>
      <w:r w:rsidRPr="00DF5D55">
        <w:rPr>
          <w:b/>
          <w:sz w:val="28"/>
          <w:szCs w:val="28"/>
        </w:rPr>
        <w:lastRenderedPageBreak/>
        <w:t>Формы оказания медицинской помощи</w:t>
      </w:r>
    </w:p>
    <w:p w14:paraId="3AA63DDB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помощь оказывается в следующих формах:</w:t>
      </w:r>
    </w:p>
    <w:p w14:paraId="169FDBE5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14:paraId="0DC391CC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14:paraId="22BCFC07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 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14:paraId="471D65DE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Гражданам, проживающим на отдаленных территориях и в сельской местности, первичную специализированную медико-санитарную помощь оказывают выездные медицинские бригады по графику, устанавливаемому руководителем близлежащей медицинской организации, к которой прикреплены жители отдаленного (сельского) населенного пункта. Доводит информацию о графике выезда медицинских бригад близлежащее медицинское подразделение: фельдшерско-акушерский пункт (фельдшерский пункт, фельдшерский здравпункт), врачебная амбулатория, отделение врача общей практики, (семейного врача) и т.д. - любым доступным способом с привлечением органов местного самоуправления.</w:t>
      </w:r>
    </w:p>
    <w:p w14:paraId="4DD9E0DF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Федеральные медицинские организации, имеющие прикрепленное население и оказывающие медицинскую помощь в амбулаторных условиях и (или) в условиях дневного стационара, вправе организовать оказание первичной медико-санитарной помощи,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порядке, установленном </w:t>
      </w:r>
      <w:hyperlink r:id="rId13" w:anchor="/document/12191967/entry/14121" w:history="1">
        <w:r w:rsidRPr="001A09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21 части 1 статьи 14</w:t>
        </w:r>
      </w:hyperlink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N 323-ФЗ, в том числе при оказании медицинской помощи в неотложной форме, включая медицинскую помощь при острых респираторных вирусных инфекциях и новой коронавирусной инфекции (COVID-19).</w:t>
      </w:r>
    </w:p>
    <w:p w14:paraId="3A94A214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оказании в пределах Территориальной программы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включенными в </w:t>
      </w:r>
      <w:hyperlink r:id="rId14" w:anchor="/document/72861778/entry/1000" w:history="1">
        <w:r w:rsidRPr="001A09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жизненно необходимых и важнейших лекарственных препаратов для медицинского применения, утвержденный </w:t>
      </w:r>
      <w:hyperlink r:id="rId15" w:anchor="/document/72861778/entry/0" w:history="1">
        <w:r w:rsidRPr="001A09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</w:t>
        </w:r>
      </w:hyperlink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12 октября 2019 года N 2406-р, </w:t>
      </w:r>
      <w:hyperlink r:id="rId16" w:anchor="/document/72143892/entry/1000" w:history="1">
        <w:r w:rsidRPr="001A09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помощи, утвержденный </w:t>
      </w:r>
      <w:hyperlink r:id="rId17" w:anchor="/document/72143892/entry/0" w:history="1">
        <w:r w:rsidRPr="001A09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</w:t>
        </w:r>
      </w:hyperlink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31 декабря 2018 года N 3053-р,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утвержденным Минздравом России.</w:t>
      </w:r>
    </w:p>
    <w:p w14:paraId="731AB5A6" w14:textId="77777777" w:rsidR="001A0965" w:rsidRPr="001A0965" w:rsidRDefault="001A0965" w:rsidP="001A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anchor="/document/72767874/entry/1000" w:history="1">
        <w:r w:rsidRPr="001A09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 установлен </w:t>
      </w:r>
      <w:hyperlink r:id="rId19" w:anchor="/document/72767874/entry/0" w:history="1">
        <w:r w:rsidRPr="001A09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1A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10 июля 2019 года N 505н.</w:t>
      </w:r>
    </w:p>
    <w:sectPr w:rsidR="001A0965" w:rsidRPr="001A0965" w:rsidSect="001610AE">
      <w:pgSz w:w="11906" w:h="16838"/>
      <w:pgMar w:top="737" w:right="680" w:bottom="68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0AE"/>
    <w:rsid w:val="000458E2"/>
    <w:rsid w:val="001610AE"/>
    <w:rsid w:val="001A0965"/>
    <w:rsid w:val="005D2BAD"/>
    <w:rsid w:val="00DF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35802"/>
  <w15:chartTrackingRefBased/>
  <w15:docId w15:val="{90D1A89F-018F-40C3-820B-9E42E3C8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610AE"/>
    <w:rPr>
      <w:i/>
      <w:iCs/>
    </w:rPr>
  </w:style>
  <w:style w:type="paragraph" w:customStyle="1" w:styleId="s3">
    <w:name w:val="s_3"/>
    <w:basedOn w:val="a"/>
    <w:rsid w:val="00DF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F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5D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4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3951</Words>
  <Characters>22527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Зав_ОМО</cp:lastModifiedBy>
  <cp:revision>2</cp:revision>
  <dcterms:created xsi:type="dcterms:W3CDTF">2026-02-06T12:11:00Z</dcterms:created>
  <dcterms:modified xsi:type="dcterms:W3CDTF">2026-02-06T12:11:00Z</dcterms:modified>
</cp:coreProperties>
</file>